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B0" w:rsidRDefault="00926BB0" w:rsidP="00926BB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оздоровительной работы за 2022-2023 учебный год</w:t>
      </w:r>
    </w:p>
    <w:p w:rsidR="00926BB0" w:rsidRDefault="00926BB0" w:rsidP="00926BB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26BB0" w:rsidRPr="00656A5D" w:rsidRDefault="00926BB0" w:rsidP="00926BB0">
      <w:pPr>
        <w:pStyle w:val="a3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0A537A">
        <w:rPr>
          <w:rFonts w:ascii="Times New Roman" w:hAnsi="Times New Roman" w:cs="Times New Roman"/>
          <w:sz w:val="24"/>
        </w:rPr>
        <w:t>В 2022 – 2023 учебном году в школе – интернате лечебно-оздоровительной работой занимались 3 врача (врач – фтизиатр, 2 врача – педиатра), 3 медицинские сестры, 1 диетсестра, 1 фельдшер – лаборант. В санаторной школе – интернате на начало учебного года – 109 воспитанников, на конец – 116 человек. В течение учебного года прибыло 8 человек на основании направления врача – фтизиатра и путевки Министерства образования и молодежной политики Владимирской области, выбыли – 1 человек в другие ОО Владимирской области по выздоровлению и заявлению родителей.</w:t>
      </w:r>
      <w:r>
        <w:rPr>
          <w:rFonts w:ascii="Times New Roman" w:hAnsi="Times New Roman" w:cs="Times New Roman"/>
          <w:sz w:val="24"/>
        </w:rPr>
        <w:t xml:space="preserve"> </w:t>
      </w:r>
    </w:p>
    <w:p w:rsidR="00926BB0" w:rsidRPr="00656A5D" w:rsidRDefault="00926BB0" w:rsidP="00926BB0">
      <w:pPr>
        <w:pStyle w:val="a3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656A5D">
        <w:rPr>
          <w:rFonts w:ascii="Times New Roman" w:hAnsi="Times New Roman" w:cs="Times New Roman"/>
          <w:sz w:val="24"/>
        </w:rPr>
        <w:t>По данным анализа рабо</w:t>
      </w:r>
      <w:r>
        <w:rPr>
          <w:rFonts w:ascii="Times New Roman" w:hAnsi="Times New Roman" w:cs="Times New Roman"/>
          <w:sz w:val="24"/>
        </w:rPr>
        <w:t>ты медицинских работников в 2022 – 2023</w:t>
      </w:r>
      <w:r w:rsidRPr="00656A5D">
        <w:rPr>
          <w:rFonts w:ascii="Times New Roman" w:hAnsi="Times New Roman" w:cs="Times New Roman"/>
          <w:sz w:val="24"/>
        </w:rPr>
        <w:t xml:space="preserve"> учебном году </w:t>
      </w:r>
      <w:r w:rsidRPr="00100B8F">
        <w:rPr>
          <w:rFonts w:ascii="Times New Roman" w:hAnsi="Times New Roman" w:cs="Times New Roman"/>
          <w:i/>
          <w:sz w:val="24"/>
        </w:rPr>
        <w:t>состав детей по основным заболеваниям</w:t>
      </w:r>
      <w:r w:rsidRPr="00656A5D">
        <w:rPr>
          <w:rFonts w:ascii="Times New Roman" w:hAnsi="Times New Roman" w:cs="Times New Roman"/>
          <w:sz w:val="24"/>
        </w:rPr>
        <w:t>: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 туб</w:t>
      </w:r>
      <w:proofErr w:type="gram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.</w:t>
      </w:r>
      <w:proofErr w:type="gram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gramStart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и</w:t>
      </w:r>
      <w:proofErr w:type="gram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нфици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рованность –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59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 туберкулез легких в стадии излечения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–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tbc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внутригрудных лимфоузлов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–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туб</w:t>
      </w:r>
      <w:proofErr w:type="gram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.к</w:t>
      </w:r>
      <w:proofErr w:type="gram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онтакт-37, человек из них : </w:t>
      </w:r>
      <w:r w:rsidRPr="00100B8F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>БК+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7 человек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,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Pr="00100B8F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>БК</w:t>
      </w:r>
      <w:r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 xml:space="preserve">  </w:t>
      </w:r>
      <w:r w:rsidRPr="00100B8F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 xml:space="preserve">-   </w:t>
      </w:r>
      <w:r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 xml:space="preserve">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30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гипер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эргическая</w:t>
      </w:r>
      <w:proofErr w:type="spell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реакция на туберкулин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–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человека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 РППТИ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–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13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Имеют </w:t>
      </w:r>
      <w:r w:rsidRPr="00100B8F">
        <w:rPr>
          <w:rFonts w:ascii="Times New Roman" w:eastAsia="NSimSun" w:hAnsi="Times New Roman" w:cs="Mangal"/>
          <w:i/>
          <w:kern w:val="3"/>
          <w:sz w:val="24"/>
          <w:szCs w:val="24"/>
          <w:lang w:eastAsia="zh-CN" w:bidi="hi-IN"/>
        </w:rPr>
        <w:t>сопутствующие заболевания и отклонения  в  состоянии здоровья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–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35,7 % учащихся,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из них по заболеваниям: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бронхиальная  астма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- 5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хронический бронхит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1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врожденный порок  сердца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1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увеличение аденоидов 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4 человека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хронический гастрит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- 5 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энурез</w:t>
      </w:r>
      <w:proofErr w:type="spellEnd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- 5 человек 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дислалия</w:t>
      </w:r>
      <w:proofErr w:type="spellEnd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5 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синдром 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гипервозбудимости</w:t>
      </w:r>
      <w:proofErr w:type="spellEnd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2  человек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а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вегетососудистая дистония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4 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церебростения</w:t>
      </w:r>
      <w:proofErr w:type="spell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- 1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нарушение осанки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15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сколиоз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4  человека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болезнь 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Шлаттера</w:t>
      </w:r>
      <w:proofErr w:type="spell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3 человек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а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плоскостопие  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19 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пупочная грыжа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1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атопический</w:t>
      </w:r>
      <w:proofErr w:type="spell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дерматит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1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о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жирение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5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хронический пиелонефрит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1 чел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понижение зрения - 20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016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отставание физического развития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8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часто </w:t>
      </w:r>
      <w:proofErr w:type="gram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болеющие</w:t>
      </w:r>
      <w:proofErr w:type="gram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- 10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Liberation Serif" w:eastAsia="NSimSun" w:hAnsi="Liberation Serif" w:cs="Mangal"/>
          <w:i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i/>
          <w:kern w:val="3"/>
          <w:sz w:val="24"/>
          <w:szCs w:val="24"/>
          <w:lang w:eastAsia="zh-CN" w:bidi="hi-IN"/>
        </w:rPr>
        <w:t>Распредел</w:t>
      </w:r>
      <w:r w:rsidRPr="00980CED">
        <w:rPr>
          <w:rFonts w:ascii="Times New Roman" w:eastAsia="NSimSun" w:hAnsi="Times New Roman" w:cs="Mangal"/>
          <w:i/>
          <w:kern w:val="3"/>
          <w:sz w:val="24"/>
          <w:szCs w:val="24"/>
          <w:lang w:eastAsia="zh-CN" w:bidi="hi-IN"/>
        </w:rPr>
        <w:t>ение детей  по группам здоровья</w:t>
      </w:r>
      <w:r w:rsidRPr="00100B8F">
        <w:rPr>
          <w:rFonts w:ascii="Times New Roman" w:eastAsia="NSimSun" w:hAnsi="Times New Roman" w:cs="Mangal"/>
          <w:i/>
          <w:kern w:val="3"/>
          <w:sz w:val="24"/>
          <w:szCs w:val="24"/>
          <w:lang w:eastAsia="zh-CN" w:bidi="hi-IN"/>
        </w:rPr>
        <w:t>: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2 группа здоровья                                                                                           101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3 группа здоровья                                                                                           15 человека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4 группа здоровья                                                                                            0 человека               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Число детей  получивших санаторно-курортное лечение  - 1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человек. </w:t>
      </w:r>
    </w:p>
    <w:p w:rsidR="00926BB0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По оздоровл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ению проведена следующая работа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: получили профилактические курсы ПХТ с це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лью предупреждения заболевания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туберкулезом - 3 человека на основе витаминотерапии  и общеукрепляющего лечения. Все дети находились на  санаторном  режиме, включающем  в  себя  прогулки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.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Физкультурно-оздоровительная работа  включала  в себя  прогулки,  утреннюю гимнастику на  улице круглый год, закаливание  в  виде влажных обтираний, спортивные праздники.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   Дети с нарушением осанки, сколиозом, плоскостопием занима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лись  корригирующей гимнастикой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Де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ти с серьезными отклонениями в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состоянии здоровья занимались физкультурой  </w:t>
      </w:r>
      <w:r w:rsidRPr="00100B8F">
        <w:rPr>
          <w:rFonts w:ascii="Times New Roman" w:eastAsia="NSimSun" w:hAnsi="Times New Roman" w:cs="Mangal"/>
          <w:i/>
          <w:kern w:val="3"/>
          <w:sz w:val="24"/>
          <w:szCs w:val="24"/>
          <w:lang w:eastAsia="zh-CN" w:bidi="hi-IN"/>
        </w:rPr>
        <w:t>в специальной группе  3 человека, в группе  ЛФК 24 человека.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Учащиеся  с пониженны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м зрением обследованы окулистом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, проведена коррекция зрения.</w:t>
      </w:r>
    </w:p>
    <w:p w:rsidR="00926BB0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Дети по забо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леваниям  получили </w:t>
      </w:r>
      <w:proofErr w:type="spellStart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физиолечение</w:t>
      </w:r>
      <w:proofErr w:type="spell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: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-УВЧ                           30 процедур                </w:t>
      </w:r>
    </w:p>
    <w:p w:rsidR="00926BB0" w:rsidRPr="00980CED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-Тубус-кварц             </w:t>
      </w:r>
      <w:r w:rsidRPr="00980CE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140 процедур             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- Ингаляций  </w:t>
      </w:r>
      <w:r w:rsidRPr="00100B8F">
        <w:rPr>
          <w:rFonts w:ascii="Times New Roman" w:eastAsia="NSimSun" w:hAnsi="Times New Roman" w:cs="Mangal"/>
          <w:i/>
          <w:kern w:val="3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NSimSun" w:hAnsi="Times New Roman" w:cs="Mangal"/>
          <w:i/>
          <w:kern w:val="3"/>
          <w:sz w:val="24"/>
          <w:szCs w:val="24"/>
          <w:lang w:eastAsia="zh-CN" w:bidi="hi-IN"/>
        </w:rPr>
        <w:t xml:space="preserve">      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180  процедур</w:t>
      </w:r>
    </w:p>
    <w:p w:rsidR="00926BB0" w:rsidRPr="00980CED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Галокамера</w:t>
      </w:r>
      <w:proofErr w:type="spell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           2320  процедур         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 w:rsidRPr="00980CE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Офтальмотренажёр</w:t>
      </w:r>
      <w:proofErr w:type="spell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 не было назначений</w:t>
      </w:r>
    </w:p>
    <w:p w:rsidR="00926BB0" w:rsidRPr="00980CED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 w:rsidRPr="00980CE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Электрофорез          30 процедур             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Массажёр</w:t>
      </w:r>
      <w:proofErr w:type="spell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Марутака    650 процедур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Фитотерапию  в  виде 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фиточ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аев</w:t>
      </w:r>
      <w:proofErr w:type="spellEnd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получили осенью 109 человек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, весной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- 116 человек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: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фиточай</w:t>
      </w:r>
      <w:proofErr w:type="spell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«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Здоров</w:t>
      </w:r>
      <w:r w:rsidRPr="00980CE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ейка</w:t>
      </w:r>
      <w:proofErr w:type="spellEnd"/>
      <w:r w:rsidRPr="00980CE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»  и 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фиточай</w:t>
      </w:r>
      <w:proofErr w:type="spell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«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Витаминка</w:t>
      </w:r>
      <w:proofErr w:type="spell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»</w:t>
      </w:r>
      <w:r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. </w:t>
      </w:r>
      <w:r w:rsidRPr="00100B8F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                 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Кислородный коктейль получили: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 «Шип</w:t>
      </w:r>
      <w:r w:rsidRPr="00980CE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овник, черная смородина»  - 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109</w:t>
      </w:r>
      <w:r w:rsidRPr="00980CE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человек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 w:rsidRPr="00980CED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«Шиповник, чер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ная смородина, облепиха» -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116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человек. 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Дети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с хроническими заболеваниями получили весной и осенью 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противорецидивное</w:t>
      </w:r>
      <w:proofErr w:type="spellEnd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лечение. Дети, склонные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к аллергии, находились на 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гипоаллергенной</w:t>
      </w:r>
      <w:proofErr w:type="spell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д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иете. Дети с </w:t>
      </w:r>
      <w:proofErr w:type="spellStart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энурезом</w:t>
      </w:r>
      <w:proofErr w:type="spellEnd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получили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два курса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лечения </w:t>
      </w:r>
      <w:proofErr w:type="spellStart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мелипрамином</w:t>
      </w:r>
      <w:proofErr w:type="spellEnd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. Питание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в школе пя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тиразовое, стоимость питания в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сутки на одного человека 254,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35 рублей. Средняя калорийность составила 3002/3550 ккал. Соотношение ингредиентов 1:1:4.</w:t>
      </w:r>
    </w:p>
    <w:p w:rsidR="00926BB0" w:rsidRPr="00100B8F" w:rsidRDefault="00926BB0" w:rsidP="00926BB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Лабо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раторный контроль калорийности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проводится СЭС. Проведен комплекс  мероприятий  по профилактике  гриппа  среди детей и взрослых: делали прививки от грипп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а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,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использовали отвар шиповн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ика, ароматизировали помещение 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фитомаслами</w:t>
      </w:r>
      <w:proofErr w:type="spell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лимона, пихты, шалфея и роз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марина. Проводилось </w:t>
      </w:r>
      <w:proofErr w:type="gramStart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ежедневное</w:t>
      </w:r>
      <w:proofErr w:type="gramEnd"/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кварцевание  классов и спален  воспитанников по графику.</w:t>
      </w:r>
    </w:p>
    <w:p w:rsidR="00926BB0" w:rsidRPr="00D91B37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Снято с учета по выздоровлению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:</w:t>
      </w:r>
    </w:p>
    <w:p w:rsidR="00926BB0" w:rsidRPr="00D91B37" w:rsidRDefault="00926BB0" w:rsidP="00926BB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энурез</w:t>
      </w:r>
      <w:proofErr w:type="spellEnd"/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- 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1 человек</w:t>
      </w:r>
    </w:p>
    <w:p w:rsidR="00926BB0" w:rsidRPr="00D91B37" w:rsidRDefault="00926BB0" w:rsidP="00926BB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нарушение осанки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– 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человека</w:t>
      </w:r>
    </w:p>
    <w:p w:rsidR="00926BB0" w:rsidRPr="00D91B37" w:rsidRDefault="00926BB0" w:rsidP="00926BB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прибавили в весе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- 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110 человек, что составило 95 %. Средняя прибавка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в весе на одного ребенка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составила 4 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кг. Средняя прибавка по классам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составила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:</w:t>
      </w:r>
    </w:p>
    <w:p w:rsidR="00926BB0" w:rsidRPr="00D91B37" w:rsidRDefault="00926BB0" w:rsidP="00926BB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1 кл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асс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- 3,4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кг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ab/>
        <w:t>4 кл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асс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3,7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кг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ab/>
        <w:t>7 кл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асс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- 2,9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кг</w:t>
      </w:r>
    </w:p>
    <w:p w:rsidR="00926BB0" w:rsidRPr="00D91B37" w:rsidRDefault="00926BB0" w:rsidP="00926BB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2 кл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асс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- 4,4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кг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5 кл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асс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4,2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кг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ab/>
        <w:t>8 кл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асс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- 3,2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кг</w:t>
      </w:r>
    </w:p>
    <w:p w:rsidR="00926BB0" w:rsidRPr="00D91B37" w:rsidRDefault="00926BB0" w:rsidP="00926BB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3 кл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асс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- 2,7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кг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6 кл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асс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- 5,1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кг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    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  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9 кл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асс</w:t>
      </w:r>
      <w:r w:rsidRPr="00D91B37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- 6,0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кг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Повысились  показатели по спирометр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ии и динамометрии. Увеличились по численности основная группа по физкультуре, уменьшилась подготовительная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и специальные группы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. </w:t>
      </w:r>
    </w:p>
    <w:p w:rsidR="00926BB0" w:rsidRPr="00100B8F" w:rsidRDefault="00926BB0" w:rsidP="00926BB0">
      <w:pPr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b/>
          <w:bCs/>
          <w:kern w:val="3"/>
          <w:sz w:val="24"/>
          <w:szCs w:val="24"/>
          <w:lang w:eastAsia="zh-CN" w:bidi="hi-IN"/>
        </w:rPr>
        <w:t>Спирометрия</w:t>
      </w:r>
    </w:p>
    <w:tbl>
      <w:tblPr>
        <w:tblW w:w="9571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6BB0" w:rsidRPr="00100B8F" w:rsidTr="009A2AD5">
        <w:trPr>
          <w:trHeight w:val="229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6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Показатели</w:t>
            </w:r>
            <w:r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926BB0" w:rsidRPr="00100B8F" w:rsidTr="009A2AD5">
        <w:trPr>
          <w:trHeight w:val="300"/>
        </w:trPr>
        <w:tc>
          <w:tcPr>
            <w:tcW w:w="3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12/75%</w:t>
            </w:r>
          </w:p>
        </w:tc>
      </w:tr>
      <w:tr w:rsidR="00926BB0" w:rsidRPr="00100B8F" w:rsidTr="009A2AD5">
        <w:trPr>
          <w:trHeight w:val="267"/>
        </w:trPr>
        <w:tc>
          <w:tcPr>
            <w:tcW w:w="3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4/25%</w:t>
            </w:r>
          </w:p>
        </w:tc>
      </w:tr>
      <w:tr w:rsidR="00926BB0" w:rsidRPr="00100B8F" w:rsidTr="009A2AD5">
        <w:trPr>
          <w:trHeight w:val="300"/>
        </w:trPr>
        <w:tc>
          <w:tcPr>
            <w:tcW w:w="3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2 </w:t>
            </w: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9/90%</w:t>
            </w:r>
          </w:p>
        </w:tc>
      </w:tr>
      <w:tr w:rsidR="00926BB0" w:rsidRPr="00100B8F" w:rsidTr="009A2AD5">
        <w:trPr>
          <w:trHeight w:val="267"/>
        </w:trPr>
        <w:tc>
          <w:tcPr>
            <w:tcW w:w="3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1/10%</w:t>
            </w:r>
          </w:p>
        </w:tc>
      </w:tr>
      <w:tr w:rsidR="00926BB0" w:rsidRPr="00100B8F" w:rsidTr="009A2AD5">
        <w:trPr>
          <w:trHeight w:val="390"/>
        </w:trPr>
        <w:tc>
          <w:tcPr>
            <w:tcW w:w="3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3 </w:t>
            </w: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>1</w:t>
            </w: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5/100%</w:t>
            </w:r>
          </w:p>
        </w:tc>
      </w:tr>
      <w:tr w:rsidR="00926BB0" w:rsidRPr="00100B8F" w:rsidTr="009A2AD5">
        <w:trPr>
          <w:trHeight w:val="180"/>
        </w:trPr>
        <w:tc>
          <w:tcPr>
            <w:tcW w:w="3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926BB0" w:rsidRPr="00100B8F" w:rsidTr="009A2AD5">
        <w:trPr>
          <w:trHeight w:val="375"/>
        </w:trPr>
        <w:tc>
          <w:tcPr>
            <w:tcW w:w="3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Cs w:val="24"/>
                <w:lang w:eastAsia="zh-CN" w:bidi="hi-IN"/>
              </w:rPr>
              <w:t>4 класс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 15/100%</w:t>
            </w:r>
          </w:p>
        </w:tc>
      </w:tr>
      <w:tr w:rsidR="00926BB0" w:rsidRPr="00100B8F" w:rsidTr="009A2AD5">
        <w:trPr>
          <w:trHeight w:val="195"/>
        </w:trPr>
        <w:tc>
          <w:tcPr>
            <w:tcW w:w="3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 0</w:t>
            </w:r>
          </w:p>
        </w:tc>
      </w:tr>
      <w:tr w:rsidR="00926BB0" w:rsidRPr="00100B8F" w:rsidTr="009A2AD5">
        <w:trPr>
          <w:trHeight w:val="300"/>
        </w:trPr>
        <w:tc>
          <w:tcPr>
            <w:tcW w:w="3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5 </w:t>
            </w: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>14/100%</w:t>
            </w:r>
          </w:p>
        </w:tc>
      </w:tr>
      <w:tr w:rsidR="00926BB0" w:rsidRPr="00100B8F" w:rsidTr="009A2AD5">
        <w:trPr>
          <w:trHeight w:val="270"/>
        </w:trPr>
        <w:tc>
          <w:tcPr>
            <w:tcW w:w="3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0</w:t>
            </w:r>
          </w:p>
        </w:tc>
      </w:tr>
      <w:tr w:rsidR="00926BB0" w:rsidRPr="00100B8F" w:rsidTr="009A2AD5">
        <w:trPr>
          <w:trHeight w:val="375"/>
        </w:trPr>
        <w:tc>
          <w:tcPr>
            <w:tcW w:w="3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6 </w:t>
            </w: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>13/92 %</w:t>
            </w:r>
          </w:p>
        </w:tc>
      </w:tr>
      <w:tr w:rsidR="00926BB0" w:rsidRPr="00100B8F" w:rsidTr="009A2AD5">
        <w:trPr>
          <w:trHeight w:val="210"/>
        </w:trPr>
        <w:tc>
          <w:tcPr>
            <w:tcW w:w="3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1 (8%)       </w:t>
            </w:r>
          </w:p>
        </w:tc>
      </w:tr>
      <w:tr w:rsidR="00926BB0" w:rsidRPr="00100B8F" w:rsidTr="009A2AD5">
        <w:trPr>
          <w:trHeight w:val="300"/>
        </w:trPr>
        <w:tc>
          <w:tcPr>
            <w:tcW w:w="3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7 </w:t>
            </w: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>11/100%</w:t>
            </w:r>
          </w:p>
        </w:tc>
      </w:tr>
      <w:tr w:rsidR="00926BB0" w:rsidRPr="00100B8F" w:rsidTr="009A2AD5">
        <w:trPr>
          <w:trHeight w:val="285"/>
        </w:trPr>
        <w:tc>
          <w:tcPr>
            <w:tcW w:w="3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>0</w:t>
            </w:r>
          </w:p>
        </w:tc>
      </w:tr>
      <w:tr w:rsidR="00926BB0" w:rsidRPr="00100B8F" w:rsidTr="009A2AD5">
        <w:trPr>
          <w:trHeight w:val="360"/>
        </w:trPr>
        <w:tc>
          <w:tcPr>
            <w:tcW w:w="3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8 </w:t>
            </w: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9/100%</w:t>
            </w:r>
          </w:p>
        </w:tc>
      </w:tr>
      <w:tr w:rsidR="00926BB0" w:rsidRPr="00100B8F" w:rsidTr="009A2AD5">
        <w:trPr>
          <w:trHeight w:val="165"/>
        </w:trPr>
        <w:tc>
          <w:tcPr>
            <w:tcW w:w="3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12/92%</w:t>
            </w:r>
          </w:p>
        </w:tc>
      </w:tr>
      <w:tr w:rsidR="00926BB0" w:rsidRPr="00100B8F" w:rsidTr="009A2AD5">
        <w:trPr>
          <w:trHeight w:val="300"/>
        </w:trPr>
        <w:tc>
          <w:tcPr>
            <w:tcW w:w="3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9 </w:t>
            </w: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>11/100%</w:t>
            </w:r>
          </w:p>
        </w:tc>
      </w:tr>
      <w:tr w:rsidR="00926BB0" w:rsidRPr="00100B8F" w:rsidTr="009A2AD5">
        <w:trPr>
          <w:trHeight w:val="267"/>
        </w:trPr>
        <w:tc>
          <w:tcPr>
            <w:tcW w:w="3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ascii="Times New Roman" w:eastAsia="NSimSun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0</w:t>
            </w:r>
          </w:p>
        </w:tc>
      </w:tr>
    </w:tbl>
    <w:p w:rsidR="00926BB0" w:rsidRPr="00D91B37" w:rsidRDefault="00926BB0" w:rsidP="00926BB0">
      <w:pPr>
        <w:widowControl w:val="0"/>
        <w:tabs>
          <w:tab w:val="left" w:pos="187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b/>
          <w:kern w:val="3"/>
          <w:sz w:val="28"/>
          <w:szCs w:val="24"/>
          <w:lang w:eastAsia="zh-CN" w:bidi="hi-IN"/>
        </w:rPr>
      </w:pPr>
      <w:r w:rsidRPr="00D91B37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>Динамометрия</w:t>
      </w:r>
    </w:p>
    <w:tbl>
      <w:tblPr>
        <w:tblStyle w:val="13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6BB0" w:rsidRPr="00100B8F" w:rsidTr="009A2AD5">
        <w:trPr>
          <w:trHeight w:val="285"/>
        </w:trPr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 xml:space="preserve">Класс </w:t>
            </w:r>
          </w:p>
        </w:tc>
        <w:tc>
          <w:tcPr>
            <w:tcW w:w="6381" w:type="dxa"/>
            <w:gridSpan w:val="2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center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Показатели</w:t>
            </w:r>
          </w:p>
        </w:tc>
      </w:tr>
      <w:tr w:rsidR="00926BB0" w:rsidRPr="00100B8F" w:rsidTr="009A2AD5">
        <w:trPr>
          <w:trHeight w:val="405"/>
        </w:trPr>
        <w:tc>
          <w:tcPr>
            <w:tcW w:w="3190" w:type="dxa"/>
            <w:vMerge w:val="restart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13/81%</w:t>
            </w:r>
          </w:p>
        </w:tc>
      </w:tr>
      <w:tr w:rsidR="00926BB0" w:rsidRPr="00100B8F" w:rsidTr="009A2AD5">
        <w:trPr>
          <w:trHeight w:val="165"/>
        </w:trPr>
        <w:tc>
          <w:tcPr>
            <w:tcW w:w="3190" w:type="dxa"/>
            <w:vMerge/>
          </w:tcPr>
          <w:p w:rsidR="00926BB0" w:rsidRPr="00100B8F" w:rsidRDefault="00926BB0" w:rsidP="009A2AD5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   3/19%</w:t>
            </w:r>
          </w:p>
        </w:tc>
      </w:tr>
      <w:tr w:rsidR="00926BB0" w:rsidRPr="00100B8F" w:rsidTr="009A2AD5">
        <w:trPr>
          <w:trHeight w:val="285"/>
        </w:trPr>
        <w:tc>
          <w:tcPr>
            <w:tcW w:w="3190" w:type="dxa"/>
            <w:vMerge w:val="restart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2 </w:t>
            </w: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10/100%</w:t>
            </w:r>
          </w:p>
        </w:tc>
      </w:tr>
      <w:tr w:rsidR="00926BB0" w:rsidRPr="00100B8F" w:rsidTr="009A2AD5">
        <w:trPr>
          <w:trHeight w:val="282"/>
        </w:trPr>
        <w:tc>
          <w:tcPr>
            <w:tcW w:w="3190" w:type="dxa"/>
            <w:vMerge/>
          </w:tcPr>
          <w:p w:rsidR="00926BB0" w:rsidRPr="00100B8F" w:rsidRDefault="00926BB0" w:rsidP="009A2AD5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  0</w:t>
            </w:r>
          </w:p>
        </w:tc>
      </w:tr>
      <w:tr w:rsidR="00926BB0" w:rsidRPr="00100B8F" w:rsidTr="009A2AD5">
        <w:trPr>
          <w:trHeight w:val="300"/>
        </w:trPr>
        <w:tc>
          <w:tcPr>
            <w:tcW w:w="3190" w:type="dxa"/>
            <w:vMerge w:val="restart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3 </w:t>
            </w: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   16/100%</w:t>
            </w:r>
          </w:p>
        </w:tc>
      </w:tr>
      <w:tr w:rsidR="00926BB0" w:rsidRPr="00100B8F" w:rsidTr="009A2AD5">
        <w:trPr>
          <w:trHeight w:val="270"/>
        </w:trPr>
        <w:tc>
          <w:tcPr>
            <w:tcW w:w="3190" w:type="dxa"/>
            <w:vMerge/>
          </w:tcPr>
          <w:p w:rsidR="00926BB0" w:rsidRPr="00100B8F" w:rsidRDefault="00926BB0" w:rsidP="009A2AD5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  0</w:t>
            </w:r>
          </w:p>
        </w:tc>
      </w:tr>
      <w:tr w:rsidR="00926BB0" w:rsidRPr="00100B8F" w:rsidTr="009A2AD5">
        <w:trPr>
          <w:trHeight w:val="420"/>
        </w:trPr>
        <w:tc>
          <w:tcPr>
            <w:tcW w:w="3190" w:type="dxa"/>
            <w:vMerge w:val="restart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4 </w:t>
            </w: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   11/73%</w:t>
            </w:r>
          </w:p>
        </w:tc>
      </w:tr>
      <w:tr w:rsidR="00926BB0" w:rsidRPr="00100B8F" w:rsidTr="009A2AD5">
        <w:trPr>
          <w:trHeight w:val="150"/>
        </w:trPr>
        <w:tc>
          <w:tcPr>
            <w:tcW w:w="3190" w:type="dxa"/>
            <w:vMerge/>
          </w:tcPr>
          <w:p w:rsidR="00926BB0" w:rsidRPr="00100B8F" w:rsidRDefault="00926BB0" w:rsidP="009A2AD5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   4/27%</w:t>
            </w:r>
          </w:p>
        </w:tc>
      </w:tr>
      <w:tr w:rsidR="00926BB0" w:rsidRPr="00100B8F" w:rsidTr="009A2AD5">
        <w:trPr>
          <w:trHeight w:val="390"/>
        </w:trPr>
        <w:tc>
          <w:tcPr>
            <w:tcW w:w="3190" w:type="dxa"/>
            <w:vMerge w:val="restart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5 </w:t>
            </w: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  12/86%</w:t>
            </w:r>
          </w:p>
        </w:tc>
      </w:tr>
      <w:tr w:rsidR="00926BB0" w:rsidRPr="00100B8F" w:rsidTr="009A2AD5">
        <w:trPr>
          <w:trHeight w:val="180"/>
        </w:trPr>
        <w:tc>
          <w:tcPr>
            <w:tcW w:w="3190" w:type="dxa"/>
            <w:vMerge/>
          </w:tcPr>
          <w:p w:rsidR="00926BB0" w:rsidRPr="00100B8F" w:rsidRDefault="00926BB0" w:rsidP="009A2AD5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  2/14%</w:t>
            </w:r>
          </w:p>
        </w:tc>
      </w:tr>
      <w:tr w:rsidR="00926BB0" w:rsidRPr="00100B8F" w:rsidTr="009A2AD5">
        <w:trPr>
          <w:trHeight w:val="285"/>
        </w:trPr>
        <w:tc>
          <w:tcPr>
            <w:tcW w:w="3190" w:type="dxa"/>
            <w:vMerge w:val="restart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6 </w:t>
            </w: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 9/82%</w:t>
            </w:r>
          </w:p>
        </w:tc>
      </w:tr>
      <w:tr w:rsidR="00926BB0" w:rsidRPr="00100B8F" w:rsidTr="009A2AD5">
        <w:trPr>
          <w:trHeight w:val="285"/>
        </w:trPr>
        <w:tc>
          <w:tcPr>
            <w:tcW w:w="3190" w:type="dxa"/>
            <w:vMerge/>
          </w:tcPr>
          <w:p w:rsidR="00926BB0" w:rsidRPr="00100B8F" w:rsidRDefault="00926BB0" w:rsidP="009A2AD5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  2/18%</w:t>
            </w:r>
          </w:p>
        </w:tc>
      </w:tr>
      <w:tr w:rsidR="00926BB0" w:rsidRPr="00100B8F" w:rsidTr="009A2AD5">
        <w:trPr>
          <w:trHeight w:val="435"/>
        </w:trPr>
        <w:tc>
          <w:tcPr>
            <w:tcW w:w="3190" w:type="dxa"/>
            <w:vMerge w:val="restart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7 </w:t>
            </w: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 10/100%</w:t>
            </w:r>
          </w:p>
        </w:tc>
      </w:tr>
      <w:tr w:rsidR="00926BB0" w:rsidRPr="00100B8F" w:rsidTr="009A2AD5">
        <w:trPr>
          <w:trHeight w:val="150"/>
        </w:trPr>
        <w:tc>
          <w:tcPr>
            <w:tcW w:w="3190" w:type="dxa"/>
            <w:vMerge/>
          </w:tcPr>
          <w:p w:rsidR="00926BB0" w:rsidRPr="00100B8F" w:rsidRDefault="00926BB0" w:rsidP="009A2AD5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0</w:t>
            </w:r>
          </w:p>
        </w:tc>
      </w:tr>
      <w:tr w:rsidR="00926BB0" w:rsidRPr="00100B8F" w:rsidTr="009A2AD5">
        <w:trPr>
          <w:trHeight w:val="450"/>
        </w:trPr>
        <w:tc>
          <w:tcPr>
            <w:tcW w:w="3190" w:type="dxa"/>
            <w:vMerge w:val="restart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8 </w:t>
            </w: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 10/77%</w:t>
            </w:r>
          </w:p>
        </w:tc>
      </w:tr>
      <w:tr w:rsidR="00926BB0" w:rsidRPr="00100B8F" w:rsidTr="009A2AD5">
        <w:trPr>
          <w:trHeight w:val="135"/>
        </w:trPr>
        <w:tc>
          <w:tcPr>
            <w:tcW w:w="3190" w:type="dxa"/>
            <w:vMerge/>
          </w:tcPr>
          <w:p w:rsidR="00926BB0" w:rsidRPr="00100B8F" w:rsidRDefault="00926BB0" w:rsidP="009A2AD5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    3/23%</w:t>
            </w:r>
          </w:p>
        </w:tc>
      </w:tr>
      <w:tr w:rsidR="00926BB0" w:rsidRPr="00100B8F" w:rsidTr="009A2AD5">
        <w:trPr>
          <w:trHeight w:val="330"/>
        </w:trPr>
        <w:tc>
          <w:tcPr>
            <w:tcW w:w="3190" w:type="dxa"/>
            <w:vMerge w:val="restart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9 </w:t>
            </w: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увеличение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 9/82%</w:t>
            </w:r>
          </w:p>
        </w:tc>
      </w:tr>
      <w:tr w:rsidR="00926BB0" w:rsidRPr="00100B8F" w:rsidTr="009A2AD5">
        <w:trPr>
          <w:trHeight w:val="255"/>
        </w:trPr>
        <w:tc>
          <w:tcPr>
            <w:tcW w:w="3190" w:type="dxa"/>
            <w:vMerge/>
          </w:tcPr>
          <w:p w:rsidR="00926BB0" w:rsidRPr="00100B8F" w:rsidRDefault="00926BB0" w:rsidP="009A2AD5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90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eastAsia="zh-CN" w:bidi="hi-IN"/>
              </w:rPr>
              <w:t>Без изменения</w:t>
            </w:r>
          </w:p>
        </w:tc>
        <w:tc>
          <w:tcPr>
            <w:tcW w:w="3191" w:type="dxa"/>
          </w:tcPr>
          <w:p w:rsidR="00926BB0" w:rsidRPr="00100B8F" w:rsidRDefault="00926BB0" w:rsidP="009A2AD5">
            <w:pPr>
              <w:widowControl w:val="0"/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00B8F">
              <w:rPr>
                <w:rFonts w:eastAsia="NSimSun" w:cs="Mangal"/>
                <w:kern w:val="3"/>
                <w:sz w:val="24"/>
                <w:szCs w:val="24"/>
                <w:lang w:val="en-US" w:eastAsia="zh-CN" w:bidi="hi-IN"/>
              </w:rPr>
              <w:t xml:space="preserve">      2/18%</w:t>
            </w:r>
          </w:p>
        </w:tc>
      </w:tr>
    </w:tbl>
    <w:p w:rsidR="00926BB0" w:rsidRPr="00100B8F" w:rsidRDefault="00926BB0" w:rsidP="00926BB0">
      <w:pPr>
        <w:widowControl w:val="0"/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</w:p>
    <w:p w:rsidR="00926BB0" w:rsidRPr="00100B8F" w:rsidRDefault="00926BB0" w:rsidP="00926BB0">
      <w:pPr>
        <w:widowControl w:val="0"/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 xml:space="preserve">Общая </w:t>
      </w:r>
      <w:r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>заболеваемость за год составила</w:t>
      </w:r>
      <w:r w:rsidRPr="00100B8F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>: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ОРЗ, грипп                                                                                   55 человека (47 %)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ветряная оспа                                                                              1 человек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травма                                                                                           1  человек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прочие                                                                                          28 человек</w:t>
      </w:r>
    </w:p>
    <w:p w:rsidR="00926BB0" w:rsidRDefault="00926BB0" w:rsidP="00926BB0">
      <w:pPr>
        <w:tabs>
          <w:tab w:val="left" w:pos="1875"/>
        </w:tabs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      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Рентгенологическое обследование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по показаниям проведено на 100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процентов. Туберкулиновыми пробами  дети  охвачены полностью. Клинические анализы проведены всем детям, обучающимся в интернате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.</w:t>
      </w:r>
    </w:p>
    <w:p w:rsidR="00926BB0" w:rsidRDefault="00926BB0" w:rsidP="00926BB0">
      <w:pPr>
        <w:tabs>
          <w:tab w:val="left" w:pos="1875"/>
        </w:tabs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</w:p>
    <w:p w:rsidR="00926BB0" w:rsidRPr="00A9534D" w:rsidRDefault="00926BB0" w:rsidP="00926BB0">
      <w:pPr>
        <w:tabs>
          <w:tab w:val="left" w:pos="1875"/>
        </w:tabs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>Прививочная работа: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ind w:firstLine="1877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>Вакцинированы: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ГРИППОЛЛ+                                                                                              104 человек (90 %)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АДС-М                                                                                                        34  человека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Р.МАНТУ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диаскинтест</w:t>
      </w:r>
      <w:proofErr w:type="spell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100%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Корь+ </w:t>
      </w:r>
      <w:proofErr w:type="spellStart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эпид</w:t>
      </w:r>
      <w:proofErr w:type="spellEnd"/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.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п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аротит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+ краснуха                                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                           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4 человека   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ind w:firstLine="1877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                  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ind w:firstLine="1877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 xml:space="preserve">Отчет по реакции Манту, </w:t>
      </w:r>
      <w:proofErr w:type="spellStart"/>
      <w:r w:rsidRPr="00100B8F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>диаскинтесту</w:t>
      </w:r>
      <w:proofErr w:type="spellEnd"/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lastRenderedPageBreak/>
        <w:t>Положительная проба                                                                            19 человек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Сомнительная проба                                                                              13 человек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Отрицательная проба                                                                             84 человека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М/Отвод                                                                                                    0 человек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ind w:firstLine="1877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>В с</w:t>
      </w:r>
      <w:r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>равнении  с предыдущими пробами</w:t>
      </w:r>
      <w:r w:rsidRPr="00100B8F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>: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Увеличение пробы                                                                                     11 человек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Уменьшение пробы                                                               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                 54 человек (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47 %)</w:t>
      </w:r>
    </w:p>
    <w:p w:rsidR="00926BB0" w:rsidRPr="00100B8F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Остальные без изменений.</w:t>
      </w:r>
    </w:p>
    <w:p w:rsidR="00926BB0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</w:p>
    <w:p w:rsidR="00926BB0" w:rsidRPr="00A9534D" w:rsidRDefault="00926BB0" w:rsidP="00926BB0">
      <w:pPr>
        <w:tabs>
          <w:tab w:val="left" w:pos="1875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Медикаментами школа обес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печивается в достаточном объеме</w:t>
      </w:r>
      <w:r w:rsidRPr="00100B8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.</w:t>
      </w:r>
    </w:p>
    <w:p w:rsidR="00926BB0" w:rsidRPr="000A537A" w:rsidRDefault="00926BB0" w:rsidP="00926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537A">
        <w:rPr>
          <w:rFonts w:ascii="Times New Roman" w:hAnsi="Times New Roman" w:cs="Times New Roman"/>
          <w:sz w:val="24"/>
        </w:rPr>
        <w:t>В результате проведенной оздоровительной работы в 2022 – 2023 учебном году выписано 25 воспитанника: по решению врача – фтизиатра – 5 человек,</w:t>
      </w:r>
      <w:r w:rsidRPr="000A537A">
        <w:t xml:space="preserve"> </w:t>
      </w:r>
      <w:r w:rsidRPr="000A537A">
        <w:rPr>
          <w:rFonts w:ascii="Times New Roman" w:hAnsi="Times New Roman" w:cs="Times New Roman"/>
          <w:sz w:val="24"/>
        </w:rPr>
        <w:t xml:space="preserve">по заявлению родителей – 9 человек, по окончанию 9 класса – 11 человек. </w:t>
      </w:r>
    </w:p>
    <w:p w:rsidR="00926BB0" w:rsidRPr="000A537A" w:rsidRDefault="00926BB0" w:rsidP="00926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37A">
        <w:rPr>
          <w:rFonts w:ascii="Times New Roman" w:hAnsi="Times New Roman" w:cs="Times New Roman"/>
          <w:sz w:val="24"/>
        </w:rPr>
        <w:t xml:space="preserve">В 2022 – 2023 учебном году </w:t>
      </w:r>
      <w:r w:rsidRPr="000A537A">
        <w:rPr>
          <w:rFonts w:ascii="Times New Roman" w:hAnsi="Times New Roman" w:cs="Times New Roman"/>
          <w:sz w:val="24"/>
          <w:szCs w:val="24"/>
        </w:rPr>
        <w:t xml:space="preserve">школа обеспечена медикаментами и </w:t>
      </w:r>
      <w:proofErr w:type="gramStart"/>
      <w:r w:rsidRPr="000A537A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0A537A">
        <w:rPr>
          <w:rFonts w:ascii="Times New Roman" w:hAnsi="Times New Roman" w:cs="Times New Roman"/>
          <w:sz w:val="24"/>
          <w:szCs w:val="24"/>
        </w:rPr>
        <w:t xml:space="preserve"> в полном объеме. </w:t>
      </w:r>
    </w:p>
    <w:p w:rsidR="00926BB0" w:rsidRPr="000A537A" w:rsidRDefault="00926BB0" w:rsidP="00926B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0A537A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Дети с  дефектами речи  занимались у логопеда.</w:t>
      </w:r>
    </w:p>
    <w:p w:rsidR="007579C6" w:rsidRPr="00926BB0" w:rsidRDefault="007579C6" w:rsidP="00926BB0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579C6" w:rsidRPr="0092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B0"/>
    <w:rsid w:val="007579C6"/>
    <w:rsid w:val="0092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6BB0"/>
    <w:pPr>
      <w:spacing w:after="0" w:line="240" w:lineRule="auto"/>
    </w:pPr>
  </w:style>
  <w:style w:type="table" w:customStyle="1" w:styleId="13">
    <w:name w:val="Сетка таблицы13"/>
    <w:basedOn w:val="a1"/>
    <w:next w:val="a5"/>
    <w:rsid w:val="00926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926BB0"/>
  </w:style>
  <w:style w:type="table" w:styleId="a5">
    <w:name w:val="Table Grid"/>
    <w:basedOn w:val="a1"/>
    <w:uiPriority w:val="59"/>
    <w:rsid w:val="0092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6BB0"/>
    <w:pPr>
      <w:spacing w:after="0" w:line="240" w:lineRule="auto"/>
    </w:pPr>
  </w:style>
  <w:style w:type="table" w:customStyle="1" w:styleId="13">
    <w:name w:val="Сетка таблицы13"/>
    <w:basedOn w:val="a1"/>
    <w:next w:val="a5"/>
    <w:rsid w:val="00926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926BB0"/>
  </w:style>
  <w:style w:type="table" w:styleId="a5">
    <w:name w:val="Table Grid"/>
    <w:basedOn w:val="a1"/>
    <w:uiPriority w:val="59"/>
    <w:rsid w:val="0092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2023-10-20T07:50:00Z</dcterms:created>
  <dcterms:modified xsi:type="dcterms:W3CDTF">2023-10-20T07:53:00Z</dcterms:modified>
</cp:coreProperties>
</file>